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60" w:rsidRDefault="00F642C7" w:rsidP="0080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jc w:val="center"/>
        <w:rPr>
          <w:lang w:val="fr-FR"/>
        </w:rPr>
      </w:pPr>
      <w:r>
        <w:rPr>
          <w:lang w:val="fr-FR"/>
        </w:rPr>
        <w:t>Présentation de l’enquête « impact de la crise sur les entreprises du Grand Roissy »</w:t>
      </w:r>
    </w:p>
    <w:p w:rsidR="00F642C7" w:rsidRDefault="00F642C7" w:rsidP="00F642C7">
      <w:pPr>
        <w:jc w:val="both"/>
        <w:rPr>
          <w:lang w:val="fr-FR"/>
        </w:rPr>
      </w:pPr>
    </w:p>
    <w:p w:rsidR="00F642C7" w:rsidRDefault="00F642C7" w:rsidP="00F642C7">
      <w:pPr>
        <w:jc w:val="both"/>
        <w:rPr>
          <w:lang w:val="fr-FR"/>
        </w:rPr>
      </w:pPr>
      <w:r>
        <w:rPr>
          <w:lang w:val="fr-FR"/>
        </w:rPr>
        <w:t xml:space="preserve">Cette enquête a été menée </w:t>
      </w:r>
      <w:r w:rsidRPr="00800BA2">
        <w:rPr>
          <w:b/>
          <w:lang w:val="fr-FR"/>
        </w:rPr>
        <w:t xml:space="preserve">du 2 au 23 mars 2021 </w:t>
      </w:r>
      <w:r>
        <w:rPr>
          <w:lang w:val="fr-FR"/>
        </w:rPr>
        <w:t>auprès de notre base de données membres adhérents et avec le relais des associations de chefs d’entreprises et de nos partenaires.</w:t>
      </w:r>
    </w:p>
    <w:p w:rsidR="00F642C7" w:rsidRDefault="00F642C7" w:rsidP="00F642C7">
      <w:pPr>
        <w:jc w:val="both"/>
        <w:rPr>
          <w:lang w:val="fr-FR"/>
        </w:rPr>
      </w:pPr>
    </w:p>
    <w:p w:rsidR="00F642C7" w:rsidRDefault="00F642C7" w:rsidP="00F642C7">
      <w:pPr>
        <w:jc w:val="both"/>
        <w:rPr>
          <w:lang w:val="fr-FR"/>
        </w:rPr>
      </w:pPr>
      <w:r>
        <w:rPr>
          <w:lang w:val="fr-FR"/>
        </w:rPr>
        <w:t>L’idée n’est pas de vous livrer l’intégralité de l’</w:t>
      </w:r>
      <w:r w:rsidR="00163929">
        <w:rPr>
          <w:lang w:val="fr-FR"/>
        </w:rPr>
        <w:t>enquête</w:t>
      </w:r>
      <w:r>
        <w:rPr>
          <w:lang w:val="fr-FR"/>
        </w:rPr>
        <w:t xml:space="preserve"> mais de vous en donner les grandes lignes</w:t>
      </w:r>
      <w:r w:rsidR="00163929">
        <w:rPr>
          <w:lang w:val="fr-FR"/>
        </w:rPr>
        <w:t>, ce qui nous semble important</w:t>
      </w:r>
      <w:r w:rsidR="00800BA2">
        <w:rPr>
          <w:lang w:val="fr-FR"/>
        </w:rPr>
        <w:t>,</w:t>
      </w:r>
      <w:r w:rsidR="00163929">
        <w:rPr>
          <w:lang w:val="fr-FR"/>
        </w:rPr>
        <w:t xml:space="preserve"> à savoir </w:t>
      </w:r>
      <w:r>
        <w:rPr>
          <w:lang w:val="fr-FR"/>
        </w:rPr>
        <w:t xml:space="preserve">: </w:t>
      </w:r>
    </w:p>
    <w:p w:rsidR="00F642C7" w:rsidRDefault="00F642C7" w:rsidP="00F642C7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Quelles sont les entreprises qui ont répondu</w:t>
      </w:r>
      <w:r w:rsidR="00800BA2">
        <w:rPr>
          <w:lang w:val="fr-FR"/>
        </w:rPr>
        <w:t> ?</w:t>
      </w:r>
    </w:p>
    <w:p w:rsidR="00F642C7" w:rsidRDefault="00F642C7" w:rsidP="00F642C7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Mesurer l’impact de la crise</w:t>
      </w:r>
    </w:p>
    <w:p w:rsidR="00F642C7" w:rsidRDefault="00F642C7" w:rsidP="00F642C7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Qu’ont fait les entreprises pour rebondir ?</w:t>
      </w:r>
    </w:p>
    <w:p w:rsidR="00F642C7" w:rsidRDefault="00F642C7" w:rsidP="00F642C7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Quelles sont leurs attentes aujourd’hui ?</w:t>
      </w:r>
    </w:p>
    <w:p w:rsidR="00F642C7" w:rsidRDefault="00F642C7" w:rsidP="00F642C7">
      <w:pPr>
        <w:jc w:val="both"/>
        <w:rPr>
          <w:lang w:val="fr-FR"/>
        </w:rPr>
      </w:pPr>
    </w:p>
    <w:p w:rsidR="00F642C7" w:rsidRPr="00CA1590" w:rsidRDefault="00F642C7" w:rsidP="00F642C7">
      <w:pPr>
        <w:pStyle w:val="Paragraphedeliste"/>
        <w:numPr>
          <w:ilvl w:val="0"/>
          <w:numId w:val="3"/>
        </w:numPr>
        <w:jc w:val="both"/>
        <w:rPr>
          <w:u w:val="single"/>
          <w:lang w:val="fr-FR"/>
        </w:rPr>
      </w:pPr>
      <w:r w:rsidRPr="00CA1590">
        <w:rPr>
          <w:u w:val="single"/>
          <w:lang w:val="fr-FR"/>
        </w:rPr>
        <w:t xml:space="preserve">Analyse de l’échantillon </w:t>
      </w:r>
    </w:p>
    <w:p w:rsidR="00163929" w:rsidRDefault="00163929" w:rsidP="00163929">
      <w:pPr>
        <w:jc w:val="both"/>
        <w:rPr>
          <w:lang w:val="fr-FR"/>
        </w:rPr>
      </w:pPr>
      <w:r>
        <w:rPr>
          <w:lang w:val="fr-FR"/>
        </w:rPr>
        <w:t xml:space="preserve">34 dirigeants d’entreprises </w:t>
      </w:r>
      <w:r w:rsidR="00CA1590">
        <w:rPr>
          <w:lang w:val="fr-FR"/>
        </w:rPr>
        <w:t>dont :</w:t>
      </w:r>
    </w:p>
    <w:p w:rsidR="00CA1590" w:rsidRDefault="00CA1590" w:rsidP="00CA1590">
      <w:pPr>
        <w:pStyle w:val="Paragraphedeliste"/>
        <w:numPr>
          <w:ilvl w:val="0"/>
          <w:numId w:val="4"/>
        </w:numPr>
        <w:jc w:val="both"/>
      </w:pPr>
      <w:r w:rsidRPr="00D73B4C">
        <w:rPr>
          <w:b/>
        </w:rPr>
        <w:t>15 TPE</w:t>
      </w:r>
      <w:r>
        <w:t xml:space="preserve"> (0 à 9 </w:t>
      </w:r>
      <w:proofErr w:type="spellStart"/>
      <w:r>
        <w:t>salariés</w:t>
      </w:r>
      <w:proofErr w:type="spellEnd"/>
      <w:r>
        <w:t>)</w:t>
      </w:r>
    </w:p>
    <w:p w:rsidR="00CA1590" w:rsidRDefault="00CA1590" w:rsidP="00CA1590">
      <w:pPr>
        <w:pStyle w:val="Paragraphedeliste"/>
        <w:numPr>
          <w:ilvl w:val="0"/>
          <w:numId w:val="4"/>
        </w:numPr>
        <w:jc w:val="both"/>
      </w:pPr>
      <w:r w:rsidRPr="00D73B4C">
        <w:rPr>
          <w:b/>
        </w:rPr>
        <w:t>17 PME</w:t>
      </w:r>
      <w:r>
        <w:t xml:space="preserve"> (de 10 à 249 </w:t>
      </w:r>
      <w:proofErr w:type="spellStart"/>
      <w:r>
        <w:t>salariés</w:t>
      </w:r>
      <w:proofErr w:type="spellEnd"/>
      <w:r>
        <w:t>)</w:t>
      </w:r>
    </w:p>
    <w:p w:rsidR="00CA1590" w:rsidRPr="00CA1590" w:rsidRDefault="00CA1590" w:rsidP="00CA1590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 w:rsidRPr="00CA1590">
        <w:rPr>
          <w:b/>
          <w:lang w:val="fr-FR"/>
        </w:rPr>
        <w:t>2 Entreprises de Taille Intermédiaire</w:t>
      </w:r>
      <w:r w:rsidRPr="00CA1590">
        <w:rPr>
          <w:lang w:val="fr-FR"/>
        </w:rPr>
        <w:t xml:space="preserve"> (ETI + de 250 salariés)</w:t>
      </w:r>
    </w:p>
    <w:p w:rsidR="00CA1590" w:rsidRPr="00CA1590" w:rsidRDefault="00CA1590" w:rsidP="00CA1590">
      <w:pPr>
        <w:pStyle w:val="Paragraphedeliste"/>
        <w:numPr>
          <w:ilvl w:val="0"/>
          <w:numId w:val="5"/>
        </w:numPr>
        <w:jc w:val="both"/>
        <w:rPr>
          <w:lang w:val="fr-FR"/>
        </w:rPr>
      </w:pPr>
      <w:r w:rsidRPr="00CA1590">
        <w:rPr>
          <w:lang w:val="fr-FR"/>
        </w:rPr>
        <w:t>Tous les secteurs d’activités s</w:t>
      </w:r>
      <w:r>
        <w:rPr>
          <w:lang w:val="fr-FR"/>
        </w:rPr>
        <w:t xml:space="preserve">ont représentés : </w:t>
      </w:r>
      <w:r w:rsidRPr="00CA1590">
        <w:rPr>
          <w:lang w:val="fr-FR"/>
        </w:rPr>
        <w:t xml:space="preserve">travaux publics, évènementiel, restauration, industrie, artisanat, hôtellerie, transports, commerce de gros, etc. </w:t>
      </w:r>
    </w:p>
    <w:p w:rsidR="00CA1590" w:rsidRPr="00CA1590" w:rsidRDefault="00CA1590" w:rsidP="00CA1590">
      <w:pPr>
        <w:pStyle w:val="Paragraphedeliste"/>
        <w:numPr>
          <w:ilvl w:val="0"/>
          <w:numId w:val="5"/>
        </w:numPr>
        <w:jc w:val="both"/>
        <w:rPr>
          <w:lang w:val="fr-FR"/>
        </w:rPr>
      </w:pPr>
      <w:r w:rsidRPr="00CA1590">
        <w:rPr>
          <w:lang w:val="fr-FR"/>
        </w:rPr>
        <w:t>Répartis sur l’ensemble du territoire de l’Agglomération Roissy Pays de Fra</w:t>
      </w:r>
      <w:r>
        <w:rPr>
          <w:lang w:val="fr-FR"/>
        </w:rPr>
        <w:t xml:space="preserve">nce </w:t>
      </w:r>
    </w:p>
    <w:p w:rsidR="00CA1590" w:rsidRDefault="00CA1590" w:rsidP="00163929">
      <w:pPr>
        <w:jc w:val="both"/>
        <w:rPr>
          <w:lang w:val="fr-FR"/>
        </w:rPr>
      </w:pPr>
    </w:p>
    <w:p w:rsidR="00CA1590" w:rsidRPr="00CA1590" w:rsidRDefault="00CA1590" w:rsidP="00CA1590">
      <w:pPr>
        <w:pStyle w:val="Paragraphedeliste"/>
        <w:numPr>
          <w:ilvl w:val="0"/>
          <w:numId w:val="3"/>
        </w:numPr>
        <w:jc w:val="both"/>
        <w:rPr>
          <w:u w:val="single"/>
          <w:lang w:val="fr-FR"/>
        </w:rPr>
      </w:pPr>
      <w:r w:rsidRPr="00CA1590">
        <w:rPr>
          <w:u w:val="single"/>
          <w:lang w:val="fr-FR"/>
        </w:rPr>
        <w:t>Mesurer l’impact de la crise</w:t>
      </w:r>
    </w:p>
    <w:p w:rsidR="00CA1590" w:rsidRDefault="00CA1590" w:rsidP="00800BA2">
      <w:pPr>
        <w:pStyle w:val="Paragraphedeliste"/>
        <w:numPr>
          <w:ilvl w:val="0"/>
          <w:numId w:val="11"/>
        </w:numPr>
        <w:spacing w:before="240"/>
        <w:jc w:val="both"/>
        <w:rPr>
          <w:lang w:val="fr-FR"/>
        </w:rPr>
      </w:pPr>
      <w:r w:rsidRPr="00800BA2">
        <w:rPr>
          <w:b/>
          <w:lang w:val="fr-FR"/>
        </w:rPr>
        <w:t>Fonctionnement :</w:t>
      </w:r>
      <w:r w:rsidRPr="00800BA2">
        <w:rPr>
          <w:lang w:val="fr-FR"/>
        </w:rPr>
        <w:t xml:space="preserve"> 41% des entreprises fonctionnent de façon réduite en comparaison, 38% fonctionnent normalement et 6% sont fermées administrativement.</w:t>
      </w:r>
    </w:p>
    <w:p w:rsidR="00800BA2" w:rsidRPr="00800BA2" w:rsidRDefault="00800BA2" w:rsidP="00800BA2">
      <w:pPr>
        <w:pStyle w:val="Paragraphedeliste"/>
        <w:spacing w:before="240"/>
        <w:jc w:val="both"/>
        <w:rPr>
          <w:lang w:val="fr-FR"/>
        </w:rPr>
      </w:pPr>
    </w:p>
    <w:p w:rsidR="00800BA2" w:rsidRPr="00800BA2" w:rsidRDefault="00CA1590" w:rsidP="00800BA2">
      <w:pPr>
        <w:pStyle w:val="Paragraphedeliste"/>
        <w:numPr>
          <w:ilvl w:val="0"/>
          <w:numId w:val="11"/>
        </w:numPr>
        <w:spacing w:before="240"/>
        <w:jc w:val="both"/>
        <w:rPr>
          <w:lang w:val="fr-FR"/>
        </w:rPr>
      </w:pPr>
      <w:r w:rsidRPr="00800BA2">
        <w:rPr>
          <w:b/>
          <w:lang w:val="fr-FR"/>
        </w:rPr>
        <w:t>Télétravail :</w:t>
      </w:r>
      <w:r w:rsidRPr="00800BA2">
        <w:rPr>
          <w:lang w:val="fr-FR"/>
        </w:rPr>
        <w:t xml:space="preserve"> </w:t>
      </w:r>
      <w:r w:rsidRPr="00800BA2">
        <w:rPr>
          <w:b/>
          <w:lang w:val="fr-FR"/>
        </w:rPr>
        <w:t>50%</w:t>
      </w:r>
      <w:r w:rsidRPr="00800BA2">
        <w:rPr>
          <w:lang w:val="fr-FR"/>
        </w:rPr>
        <w:t xml:space="preserve"> des entreprises ont </w:t>
      </w:r>
      <w:r w:rsidRPr="00800BA2">
        <w:rPr>
          <w:b/>
          <w:lang w:val="fr-FR"/>
        </w:rPr>
        <w:t>peu ou pas mis en place le télétravail.</w:t>
      </w:r>
      <w:r w:rsidRPr="00800BA2">
        <w:rPr>
          <w:lang w:val="fr-FR"/>
        </w:rPr>
        <w:t xml:space="preserve"> D’ailleurs</w:t>
      </w:r>
      <w:r w:rsidRPr="00800BA2">
        <w:rPr>
          <w:b/>
          <w:lang w:val="fr-FR"/>
        </w:rPr>
        <w:t xml:space="preserve">, + de 60% des entreprises n’envisagent pas d’instaurer le télétravail </w:t>
      </w:r>
      <w:r w:rsidRPr="00800BA2">
        <w:rPr>
          <w:lang w:val="fr-FR"/>
        </w:rPr>
        <w:t>de manière durable après la crise.</w:t>
      </w:r>
    </w:p>
    <w:p w:rsidR="00800BA2" w:rsidRPr="00800BA2" w:rsidRDefault="00800BA2" w:rsidP="00800BA2">
      <w:pPr>
        <w:pStyle w:val="Paragraphedeliste"/>
        <w:spacing w:after="0"/>
        <w:jc w:val="both"/>
        <w:rPr>
          <w:lang w:val="fr-FR"/>
        </w:rPr>
      </w:pPr>
    </w:p>
    <w:p w:rsidR="00800BA2" w:rsidRPr="00800BA2" w:rsidRDefault="00CA1590" w:rsidP="00800BA2">
      <w:pPr>
        <w:pStyle w:val="Paragraphedeliste"/>
        <w:numPr>
          <w:ilvl w:val="0"/>
          <w:numId w:val="11"/>
        </w:numPr>
        <w:spacing w:after="0"/>
        <w:jc w:val="both"/>
        <w:rPr>
          <w:i/>
          <w:lang w:val="fr-FR"/>
        </w:rPr>
      </w:pPr>
      <w:r w:rsidRPr="00800BA2">
        <w:rPr>
          <w:b/>
          <w:lang w:val="fr-FR"/>
        </w:rPr>
        <w:t>Evolution des effectifs :</w:t>
      </w:r>
      <w:r w:rsidRPr="00800BA2">
        <w:rPr>
          <w:lang w:val="fr-FR"/>
        </w:rPr>
        <w:t xml:space="preserve"> le niveau d’effectifs reste relativement </w:t>
      </w:r>
      <w:r w:rsidRPr="00800BA2">
        <w:rPr>
          <w:b/>
          <w:lang w:val="fr-FR"/>
        </w:rPr>
        <w:t>stable pour 62%</w:t>
      </w:r>
      <w:r w:rsidRPr="00800BA2">
        <w:rPr>
          <w:lang w:val="fr-FR"/>
        </w:rPr>
        <w:t xml:space="preserve"> des entreprises. On constate toutefois, une baisse d’effectifs pour les 32% d’entreprises restantes </w:t>
      </w:r>
      <w:r w:rsidR="001A3A7A">
        <w:rPr>
          <w:lang w:val="fr-FR"/>
        </w:rPr>
        <w:t>qui est expliqué</w:t>
      </w:r>
      <w:r w:rsidR="0053359A">
        <w:rPr>
          <w:lang w:val="fr-FR"/>
        </w:rPr>
        <w:t xml:space="preserve"> par le</w:t>
      </w:r>
      <w:r w:rsidR="001A3A7A">
        <w:rPr>
          <w:lang w:val="fr-FR"/>
        </w:rPr>
        <w:t xml:space="preserve"> </w:t>
      </w:r>
      <w:r w:rsidRPr="00800BA2">
        <w:rPr>
          <w:lang w:val="fr-FR"/>
        </w:rPr>
        <w:t xml:space="preserve">non remplacement des </w:t>
      </w:r>
      <w:r w:rsidR="0053359A">
        <w:rPr>
          <w:lang w:val="fr-FR"/>
        </w:rPr>
        <w:t xml:space="preserve">salariés quittant l’entreprise : </w:t>
      </w:r>
      <w:r w:rsidRPr="00800BA2">
        <w:rPr>
          <w:lang w:val="fr-FR"/>
        </w:rPr>
        <w:t>cause de fin de CDD, départ en retraite</w:t>
      </w:r>
      <w:r w:rsidRPr="00800BA2">
        <w:rPr>
          <w:i/>
          <w:lang w:val="fr-FR"/>
        </w:rPr>
        <w:t xml:space="preserve">. </w:t>
      </w:r>
      <w:r w:rsidRPr="00800BA2">
        <w:rPr>
          <w:i/>
          <w:color w:val="5B9BD5" w:themeColor="accent1"/>
          <w:lang w:val="fr-FR"/>
        </w:rPr>
        <w:t xml:space="preserve">La large utilisation du dispositif de chômage partiel a permis de maintenir le niveau d’effectifs à ce jour. </w:t>
      </w:r>
    </w:p>
    <w:p w:rsidR="00800BA2" w:rsidRPr="00800BA2" w:rsidRDefault="00800BA2" w:rsidP="00800BA2">
      <w:pPr>
        <w:spacing w:after="0"/>
        <w:jc w:val="both"/>
        <w:rPr>
          <w:i/>
          <w:lang w:val="fr-FR"/>
        </w:rPr>
      </w:pPr>
    </w:p>
    <w:p w:rsidR="00CA1590" w:rsidRPr="00800BA2" w:rsidRDefault="00CA1590" w:rsidP="00800BA2">
      <w:pPr>
        <w:pStyle w:val="Paragraphedeliste"/>
        <w:numPr>
          <w:ilvl w:val="0"/>
          <w:numId w:val="11"/>
        </w:numPr>
        <w:jc w:val="both"/>
        <w:rPr>
          <w:lang w:val="fr-FR"/>
        </w:rPr>
      </w:pPr>
      <w:r w:rsidRPr="00800BA2">
        <w:rPr>
          <w:b/>
          <w:lang w:val="fr-FR"/>
        </w:rPr>
        <w:t xml:space="preserve">Evolution du </w:t>
      </w:r>
      <w:proofErr w:type="gramStart"/>
      <w:r w:rsidRPr="00800BA2">
        <w:rPr>
          <w:b/>
          <w:lang w:val="fr-FR"/>
        </w:rPr>
        <w:t>CA</w:t>
      </w:r>
      <w:proofErr w:type="gramEnd"/>
      <w:r w:rsidRPr="00800BA2">
        <w:rPr>
          <w:b/>
          <w:lang w:val="fr-FR"/>
        </w:rPr>
        <w:t xml:space="preserve"> annuel</w:t>
      </w:r>
      <w:r w:rsidRPr="00800BA2">
        <w:rPr>
          <w:lang w:val="fr-FR"/>
        </w:rPr>
        <w:t xml:space="preserve"> : Sans surprise, le CA annuel des entreprises (en comparaison avec 2019) est en baisse pour 78 % d’entre elles. 9% envisagent la cessation de leur activité. </w:t>
      </w:r>
    </w:p>
    <w:p w:rsidR="00CA1590" w:rsidRPr="00CA1590" w:rsidRDefault="00CA1590" w:rsidP="00CA1590">
      <w:pPr>
        <w:jc w:val="both"/>
        <w:rPr>
          <w:u w:val="single"/>
          <w:lang w:val="fr-FR"/>
        </w:rPr>
      </w:pPr>
    </w:p>
    <w:p w:rsidR="00CA1590" w:rsidRDefault="00CA1590" w:rsidP="00CA1590">
      <w:pPr>
        <w:pStyle w:val="Paragraphedeliste"/>
        <w:numPr>
          <w:ilvl w:val="0"/>
          <w:numId w:val="3"/>
        </w:numPr>
        <w:jc w:val="both"/>
        <w:rPr>
          <w:u w:val="single"/>
          <w:lang w:val="fr-FR"/>
        </w:rPr>
      </w:pPr>
      <w:r w:rsidRPr="00CA1590">
        <w:rPr>
          <w:u w:val="single"/>
          <w:lang w:val="fr-FR"/>
        </w:rPr>
        <w:lastRenderedPageBreak/>
        <w:t>Rebondir face à la crise </w:t>
      </w:r>
    </w:p>
    <w:p w:rsidR="00800BA2" w:rsidRPr="00CA1590" w:rsidRDefault="00800BA2" w:rsidP="00800BA2">
      <w:pPr>
        <w:pStyle w:val="Paragraphedeliste"/>
        <w:jc w:val="both"/>
        <w:rPr>
          <w:u w:val="single"/>
          <w:lang w:val="fr-FR"/>
        </w:rPr>
      </w:pPr>
    </w:p>
    <w:p w:rsidR="00CA1590" w:rsidRDefault="00CA1590" w:rsidP="00800BA2">
      <w:pPr>
        <w:pStyle w:val="Paragraphedeliste"/>
        <w:numPr>
          <w:ilvl w:val="0"/>
          <w:numId w:val="9"/>
        </w:numPr>
        <w:jc w:val="both"/>
        <w:rPr>
          <w:lang w:val="fr-FR"/>
        </w:rPr>
      </w:pPr>
      <w:r w:rsidRPr="00800BA2">
        <w:rPr>
          <w:b/>
          <w:lang w:val="fr-FR"/>
        </w:rPr>
        <w:t>Modification de l’activité</w:t>
      </w:r>
      <w:r w:rsidRPr="00800BA2">
        <w:rPr>
          <w:lang w:val="fr-FR"/>
        </w:rPr>
        <w:t xml:space="preserve"> : </w:t>
      </w:r>
      <w:r w:rsidRPr="00800BA2">
        <w:rPr>
          <w:b/>
          <w:lang w:val="fr-FR"/>
        </w:rPr>
        <w:t>35% ont opéré une modification</w:t>
      </w:r>
      <w:r w:rsidRPr="00800BA2">
        <w:rPr>
          <w:lang w:val="fr-FR"/>
        </w:rPr>
        <w:t xml:space="preserve"> en </w:t>
      </w:r>
      <w:r w:rsidRPr="00800BA2">
        <w:rPr>
          <w:b/>
          <w:lang w:val="fr-FR"/>
        </w:rPr>
        <w:t>diversifiant leur clientèle et/ou l’activité,</w:t>
      </w:r>
      <w:r w:rsidRPr="00800BA2">
        <w:rPr>
          <w:lang w:val="fr-FR"/>
        </w:rPr>
        <w:t xml:space="preserve"> en développement un </w:t>
      </w:r>
      <w:r w:rsidRPr="00800BA2">
        <w:rPr>
          <w:b/>
          <w:lang w:val="fr-FR"/>
        </w:rPr>
        <w:t>service de livraison</w:t>
      </w:r>
      <w:r w:rsidRPr="00800BA2">
        <w:rPr>
          <w:lang w:val="fr-FR"/>
        </w:rPr>
        <w:t xml:space="preserve"> pour leurs clients, d’autres se sont concentrés sur leur cœur de métier. Pour certains, la crise les a </w:t>
      </w:r>
      <w:proofErr w:type="gramStart"/>
      <w:r w:rsidRPr="00800BA2">
        <w:rPr>
          <w:lang w:val="fr-FR"/>
        </w:rPr>
        <w:t>incité</w:t>
      </w:r>
      <w:proofErr w:type="gramEnd"/>
      <w:r w:rsidRPr="00800BA2">
        <w:rPr>
          <w:lang w:val="fr-FR"/>
        </w:rPr>
        <w:t xml:space="preserve"> à </w:t>
      </w:r>
      <w:r w:rsidRPr="00800BA2">
        <w:rPr>
          <w:b/>
          <w:lang w:val="fr-FR"/>
        </w:rPr>
        <w:t>axer leur activité vers le digital</w:t>
      </w:r>
      <w:r w:rsidRPr="00800BA2">
        <w:rPr>
          <w:lang w:val="fr-FR"/>
        </w:rPr>
        <w:t xml:space="preserve"> ou encore à développer une démarche RSE pour mieux appréhender les enjeux environnementaux et sociaux de notre époque.</w:t>
      </w:r>
    </w:p>
    <w:p w:rsidR="00800BA2" w:rsidRPr="00800BA2" w:rsidRDefault="00800BA2" w:rsidP="00800BA2">
      <w:pPr>
        <w:pStyle w:val="Paragraphedeliste"/>
        <w:jc w:val="both"/>
        <w:rPr>
          <w:lang w:val="fr-FR"/>
        </w:rPr>
      </w:pPr>
    </w:p>
    <w:p w:rsidR="00CA1590" w:rsidRDefault="00CA1590" w:rsidP="00800BA2">
      <w:pPr>
        <w:pStyle w:val="Paragraphedeliste"/>
        <w:numPr>
          <w:ilvl w:val="0"/>
          <w:numId w:val="9"/>
        </w:numPr>
        <w:jc w:val="both"/>
        <w:rPr>
          <w:lang w:val="fr-FR"/>
        </w:rPr>
      </w:pPr>
      <w:r w:rsidRPr="00800BA2">
        <w:rPr>
          <w:b/>
          <w:lang w:val="fr-FR"/>
        </w:rPr>
        <w:t>Mise en place de solutions digitales</w:t>
      </w:r>
      <w:r w:rsidRPr="00800BA2">
        <w:rPr>
          <w:lang w:val="fr-FR"/>
        </w:rPr>
        <w:t xml:space="preserve"> : </w:t>
      </w:r>
      <w:r w:rsidRPr="00800BA2">
        <w:rPr>
          <w:b/>
          <w:lang w:val="fr-FR"/>
        </w:rPr>
        <w:t>plus de la moitié</w:t>
      </w:r>
      <w:r w:rsidRPr="00800BA2">
        <w:rPr>
          <w:lang w:val="fr-FR"/>
        </w:rPr>
        <w:t xml:space="preserve"> des entreprises ont intégré la digitalisation dans leur fonctionnement (</w:t>
      </w:r>
      <w:r w:rsidRPr="00800BA2">
        <w:rPr>
          <w:b/>
          <w:lang w:val="fr-FR"/>
        </w:rPr>
        <w:t>refonte du site internet</w:t>
      </w:r>
      <w:r w:rsidRPr="00800BA2">
        <w:rPr>
          <w:lang w:val="fr-FR"/>
        </w:rPr>
        <w:t>, développement d’application pour le e-commerce ou prise de RDV</w:t>
      </w:r>
      <w:r w:rsidR="00800BA2" w:rsidRPr="00800BA2">
        <w:rPr>
          <w:lang w:val="fr-FR"/>
        </w:rPr>
        <w:t xml:space="preserve"> en ligne</w:t>
      </w:r>
      <w:r w:rsidRPr="00800BA2">
        <w:rPr>
          <w:lang w:val="fr-FR"/>
        </w:rPr>
        <w:t>, renforcement de la visibilité sur les réseaux sociaux)</w:t>
      </w:r>
      <w:r w:rsidR="00800BA2" w:rsidRPr="00800BA2">
        <w:rPr>
          <w:lang w:val="fr-FR"/>
        </w:rPr>
        <w:t>.</w:t>
      </w:r>
    </w:p>
    <w:p w:rsidR="00800BA2" w:rsidRPr="00800BA2" w:rsidRDefault="00800BA2" w:rsidP="00800BA2">
      <w:pPr>
        <w:pStyle w:val="Paragraphedeliste"/>
        <w:jc w:val="both"/>
        <w:rPr>
          <w:lang w:val="fr-FR"/>
        </w:rPr>
      </w:pPr>
    </w:p>
    <w:p w:rsidR="002C0EA0" w:rsidRPr="00800BA2" w:rsidRDefault="00CA1590" w:rsidP="00800BA2">
      <w:pPr>
        <w:pStyle w:val="Paragraphedeliste"/>
        <w:numPr>
          <w:ilvl w:val="0"/>
          <w:numId w:val="9"/>
        </w:numPr>
        <w:jc w:val="both"/>
        <w:rPr>
          <w:lang w:val="fr-FR"/>
        </w:rPr>
      </w:pPr>
      <w:r w:rsidRPr="00800BA2">
        <w:rPr>
          <w:b/>
          <w:lang w:val="fr-FR"/>
        </w:rPr>
        <w:t>Les aides mobilisées pour faire face à la crise :</w:t>
      </w:r>
      <w:r w:rsidRPr="00800BA2">
        <w:rPr>
          <w:lang w:val="fr-FR"/>
        </w:rPr>
        <w:t xml:space="preserve"> le dispositif de </w:t>
      </w:r>
      <w:r w:rsidRPr="00800BA2">
        <w:rPr>
          <w:b/>
          <w:lang w:val="fr-FR"/>
        </w:rPr>
        <w:t>chômage partiel</w:t>
      </w:r>
      <w:r w:rsidRPr="00800BA2">
        <w:rPr>
          <w:lang w:val="fr-FR"/>
        </w:rPr>
        <w:t xml:space="preserve"> a été massivement utilisé, suivi par le </w:t>
      </w:r>
      <w:r w:rsidRPr="00800BA2">
        <w:rPr>
          <w:b/>
          <w:lang w:val="fr-FR"/>
        </w:rPr>
        <w:t>Prêt Garanti par l’Etat (PGE</w:t>
      </w:r>
      <w:r w:rsidRPr="00800BA2">
        <w:rPr>
          <w:lang w:val="fr-FR"/>
        </w:rPr>
        <w:t xml:space="preserve">). Le </w:t>
      </w:r>
      <w:r w:rsidRPr="00800BA2">
        <w:rPr>
          <w:b/>
          <w:lang w:val="fr-FR"/>
        </w:rPr>
        <w:t xml:space="preserve">report des échéances sociales </w:t>
      </w:r>
      <w:r w:rsidRPr="00800BA2">
        <w:rPr>
          <w:lang w:val="fr-FR"/>
        </w:rPr>
        <w:t xml:space="preserve">a aussi permis de soulager la trésorerie des entreprises tout comme le </w:t>
      </w:r>
      <w:r w:rsidRPr="00800BA2">
        <w:rPr>
          <w:b/>
          <w:lang w:val="fr-FR"/>
        </w:rPr>
        <w:t>rééchelonnement des crédits bancaires</w:t>
      </w:r>
      <w:r w:rsidRPr="00800BA2">
        <w:rPr>
          <w:lang w:val="fr-FR"/>
        </w:rPr>
        <w:t xml:space="preserve"> et le fonds de solidarité. </w:t>
      </w:r>
    </w:p>
    <w:p w:rsidR="00CA1590" w:rsidRPr="00CA1590" w:rsidRDefault="00CA1590" w:rsidP="00800BA2">
      <w:pPr>
        <w:ind w:left="720"/>
        <w:jc w:val="both"/>
        <w:rPr>
          <w:lang w:val="fr-FR"/>
        </w:rPr>
      </w:pPr>
      <w:r w:rsidRPr="002C0EA0">
        <w:rPr>
          <w:b/>
          <w:lang w:val="fr-FR"/>
        </w:rPr>
        <w:t>Pour 68 %</w:t>
      </w:r>
      <w:r w:rsidRPr="00CA1590">
        <w:rPr>
          <w:lang w:val="fr-FR"/>
        </w:rPr>
        <w:t xml:space="preserve"> des entreprises, les aides développées par l’Etat et la Région Ile-de-France sont pertinentes </w:t>
      </w:r>
      <w:r w:rsidR="002C0EA0">
        <w:rPr>
          <w:lang w:val="fr-FR"/>
        </w:rPr>
        <w:t>en réponse à leurs besoins.</w:t>
      </w:r>
    </w:p>
    <w:p w:rsidR="00CA1590" w:rsidRDefault="00CA1590" w:rsidP="00CA1590">
      <w:pPr>
        <w:jc w:val="both"/>
        <w:rPr>
          <w:lang w:val="fr-FR"/>
        </w:rPr>
      </w:pPr>
    </w:p>
    <w:p w:rsidR="00CA1590" w:rsidRDefault="00CA1590" w:rsidP="00CA1590">
      <w:pPr>
        <w:pStyle w:val="Paragraphedeliste"/>
        <w:numPr>
          <w:ilvl w:val="0"/>
          <w:numId w:val="3"/>
        </w:numPr>
        <w:jc w:val="both"/>
        <w:rPr>
          <w:u w:val="single"/>
          <w:lang w:val="fr-FR"/>
        </w:rPr>
      </w:pPr>
      <w:r w:rsidRPr="00CA1590">
        <w:rPr>
          <w:u w:val="single"/>
          <w:lang w:val="fr-FR"/>
        </w:rPr>
        <w:t>Les attentes des entreprises</w:t>
      </w:r>
    </w:p>
    <w:p w:rsidR="00800BA2" w:rsidRPr="00CA1590" w:rsidRDefault="00800BA2" w:rsidP="00800BA2">
      <w:pPr>
        <w:pStyle w:val="Paragraphedeliste"/>
        <w:jc w:val="both"/>
        <w:rPr>
          <w:u w:val="single"/>
          <w:lang w:val="fr-FR"/>
        </w:rPr>
      </w:pPr>
    </w:p>
    <w:p w:rsidR="00CA1590" w:rsidRDefault="00CA1590" w:rsidP="00800BA2">
      <w:pPr>
        <w:pStyle w:val="Paragraphedeliste"/>
        <w:numPr>
          <w:ilvl w:val="0"/>
          <w:numId w:val="10"/>
        </w:numPr>
        <w:jc w:val="both"/>
        <w:rPr>
          <w:lang w:val="fr-FR"/>
        </w:rPr>
      </w:pPr>
      <w:r w:rsidRPr="00800BA2">
        <w:rPr>
          <w:b/>
          <w:lang w:val="fr-FR"/>
        </w:rPr>
        <w:t>32%</w:t>
      </w:r>
      <w:r w:rsidRPr="00800BA2">
        <w:rPr>
          <w:lang w:val="fr-FR"/>
        </w:rPr>
        <w:t xml:space="preserve"> souhaitent</w:t>
      </w:r>
      <w:r w:rsidRPr="00800BA2">
        <w:rPr>
          <w:lang w:val="fr-FR"/>
        </w:rPr>
        <w:t xml:space="preserve"> faire connaitre leur activité &gt; La </w:t>
      </w:r>
      <w:r w:rsidRPr="00800BA2">
        <w:rPr>
          <w:b/>
          <w:lang w:val="fr-FR"/>
        </w:rPr>
        <w:t>Roissy Dev Box</w:t>
      </w:r>
      <w:r w:rsidRPr="00800BA2">
        <w:rPr>
          <w:lang w:val="fr-FR"/>
        </w:rPr>
        <w:t xml:space="preserve"> est une réponse à ce besoin pour permettre aux entreprises de mieux se faire connaitre et de donner un </w:t>
      </w:r>
      <w:r w:rsidRPr="00800BA2">
        <w:rPr>
          <w:b/>
          <w:lang w:val="fr-FR"/>
        </w:rPr>
        <w:t>sentiment d’appartenance</w:t>
      </w:r>
      <w:r w:rsidRPr="00800BA2">
        <w:rPr>
          <w:lang w:val="fr-FR"/>
        </w:rPr>
        <w:t xml:space="preserve"> </w:t>
      </w:r>
      <w:r w:rsidRPr="00800BA2">
        <w:rPr>
          <w:b/>
          <w:lang w:val="fr-FR"/>
        </w:rPr>
        <w:t xml:space="preserve">ancré dans le territoire </w:t>
      </w:r>
      <w:r w:rsidRPr="00800BA2">
        <w:rPr>
          <w:lang w:val="fr-FR"/>
        </w:rPr>
        <w:t xml:space="preserve">de Roissy Pays de </w:t>
      </w:r>
      <w:r w:rsidR="00800BA2">
        <w:rPr>
          <w:lang w:val="fr-FR"/>
        </w:rPr>
        <w:t>France.</w:t>
      </w:r>
    </w:p>
    <w:p w:rsidR="00800BA2" w:rsidRPr="00800BA2" w:rsidRDefault="00800BA2" w:rsidP="00800BA2">
      <w:pPr>
        <w:pStyle w:val="Paragraphedeliste"/>
        <w:jc w:val="both"/>
        <w:rPr>
          <w:lang w:val="fr-FR"/>
        </w:rPr>
      </w:pPr>
    </w:p>
    <w:p w:rsidR="00800BA2" w:rsidRPr="00800BA2" w:rsidRDefault="00CA1590" w:rsidP="00800BA2">
      <w:pPr>
        <w:pStyle w:val="Paragraphedeliste"/>
        <w:numPr>
          <w:ilvl w:val="0"/>
          <w:numId w:val="10"/>
        </w:numPr>
        <w:jc w:val="both"/>
        <w:rPr>
          <w:lang w:val="fr-FR"/>
        </w:rPr>
      </w:pPr>
      <w:r w:rsidRPr="00800BA2">
        <w:rPr>
          <w:b/>
          <w:lang w:val="fr-FR"/>
        </w:rPr>
        <w:t>18%</w:t>
      </w:r>
      <w:r w:rsidRPr="00800BA2">
        <w:rPr>
          <w:lang w:val="fr-FR"/>
        </w:rPr>
        <w:t xml:space="preserve"> ont besoin de faire </w:t>
      </w:r>
      <w:r w:rsidRPr="00800BA2">
        <w:rPr>
          <w:b/>
          <w:lang w:val="fr-FR"/>
        </w:rPr>
        <w:t>financer des projets</w:t>
      </w:r>
      <w:r w:rsidRPr="00800BA2">
        <w:rPr>
          <w:lang w:val="fr-FR"/>
        </w:rPr>
        <w:t xml:space="preserve">, 17% recherchent des solutions pour renflouer leur trésorerie mise à </w:t>
      </w:r>
      <w:r w:rsidRPr="00800BA2">
        <w:rPr>
          <w:lang w:val="fr-FR"/>
        </w:rPr>
        <w:t>mal depuis le début de la crise &gt;</w:t>
      </w:r>
      <w:r w:rsidRPr="00800BA2">
        <w:rPr>
          <w:lang w:val="fr-FR"/>
        </w:rPr>
        <w:t xml:space="preserve"> </w:t>
      </w:r>
      <w:r w:rsidRPr="00800BA2">
        <w:rPr>
          <w:lang w:val="fr-FR"/>
        </w:rPr>
        <w:t xml:space="preserve">Le </w:t>
      </w:r>
      <w:r w:rsidRPr="00800BA2">
        <w:rPr>
          <w:b/>
          <w:lang w:val="fr-FR"/>
        </w:rPr>
        <w:t>fonds résilience</w:t>
      </w:r>
      <w:r w:rsidRPr="00800BA2">
        <w:rPr>
          <w:lang w:val="fr-FR"/>
        </w:rPr>
        <w:t xml:space="preserve"> (à présent clôturé) a permis de répondre aux besoins des entreprises. Par ailleurs, certains outils de financement ont évolué par </w:t>
      </w:r>
      <w:r w:rsidRPr="00800BA2">
        <w:rPr>
          <w:b/>
          <w:lang w:val="fr-FR"/>
        </w:rPr>
        <w:t>exemple TP’UP et PM’UP relance</w:t>
      </w:r>
      <w:r w:rsidRPr="00800BA2">
        <w:rPr>
          <w:lang w:val="fr-FR"/>
        </w:rPr>
        <w:t xml:space="preserve"> qui ont élargi leurs critères d’</w:t>
      </w:r>
      <w:r w:rsidR="002C0EA0" w:rsidRPr="00800BA2">
        <w:rPr>
          <w:lang w:val="fr-FR"/>
        </w:rPr>
        <w:t xml:space="preserve">éligibilité. Et s’appuyer sur </w:t>
      </w:r>
      <w:r w:rsidR="002C0EA0" w:rsidRPr="00800BA2">
        <w:rPr>
          <w:b/>
          <w:lang w:val="fr-FR"/>
        </w:rPr>
        <w:t xml:space="preserve">l’ingénierie de Roissy Dev </w:t>
      </w:r>
      <w:r w:rsidR="002C0EA0" w:rsidRPr="00800BA2">
        <w:rPr>
          <w:lang w:val="fr-FR"/>
        </w:rPr>
        <w:t xml:space="preserve">et du service économie des Territoires, entrepreneuriat et innovation pour </w:t>
      </w:r>
      <w:r w:rsidR="002C0EA0" w:rsidRPr="00800BA2">
        <w:rPr>
          <w:b/>
          <w:lang w:val="fr-FR"/>
        </w:rPr>
        <w:t>accompagner les entreprises dans la recherche de financement.</w:t>
      </w:r>
    </w:p>
    <w:p w:rsidR="00800BA2" w:rsidRPr="00800BA2" w:rsidRDefault="00800BA2" w:rsidP="00800BA2">
      <w:pPr>
        <w:pStyle w:val="Paragraphedeliste"/>
        <w:jc w:val="both"/>
        <w:rPr>
          <w:lang w:val="fr-FR"/>
        </w:rPr>
      </w:pPr>
    </w:p>
    <w:p w:rsidR="00CA1590" w:rsidRPr="00800BA2" w:rsidRDefault="00CA1590" w:rsidP="00800BA2">
      <w:pPr>
        <w:pStyle w:val="Paragraphedeliste"/>
        <w:numPr>
          <w:ilvl w:val="0"/>
          <w:numId w:val="10"/>
        </w:numPr>
        <w:jc w:val="both"/>
        <w:rPr>
          <w:lang w:val="fr-FR"/>
        </w:rPr>
      </w:pPr>
      <w:r w:rsidRPr="00800BA2">
        <w:rPr>
          <w:b/>
          <w:lang w:val="fr-FR"/>
        </w:rPr>
        <w:t>12%</w:t>
      </w:r>
      <w:r w:rsidRPr="00800BA2">
        <w:rPr>
          <w:lang w:val="fr-FR"/>
        </w:rPr>
        <w:t xml:space="preserve"> veulent être accompagnées dans la </w:t>
      </w:r>
      <w:r w:rsidRPr="00800BA2">
        <w:rPr>
          <w:b/>
          <w:lang w:val="fr-FR"/>
        </w:rPr>
        <w:t>digitalisation de leur activité</w:t>
      </w:r>
      <w:r w:rsidR="002C0EA0" w:rsidRPr="00800BA2">
        <w:rPr>
          <w:lang w:val="fr-FR"/>
        </w:rPr>
        <w:t xml:space="preserve"> : cela nous amène à réfléchir dans la mise en place d’action en lien avec le service économie des territoires, innovation pour </w:t>
      </w:r>
      <w:bookmarkStart w:id="0" w:name="_GoBack"/>
      <w:bookmarkEnd w:id="0"/>
      <w:r w:rsidR="002C0EA0" w:rsidRPr="00800BA2">
        <w:rPr>
          <w:lang w:val="fr-FR"/>
        </w:rPr>
        <w:t>accompagner les entreprises dans cette démarche de digitalisation.</w:t>
      </w:r>
    </w:p>
    <w:p w:rsidR="00CA1590" w:rsidRPr="00CA1590" w:rsidRDefault="00CA1590" w:rsidP="00CA1590">
      <w:pPr>
        <w:jc w:val="both"/>
        <w:rPr>
          <w:lang w:val="fr-FR"/>
        </w:rPr>
      </w:pPr>
    </w:p>
    <w:p w:rsidR="00CA1590" w:rsidRPr="00CA1590" w:rsidRDefault="00CA1590" w:rsidP="00CA1590">
      <w:pPr>
        <w:jc w:val="both"/>
        <w:rPr>
          <w:lang w:val="fr-FR"/>
        </w:rPr>
      </w:pPr>
    </w:p>
    <w:sectPr w:rsidR="00CA1590" w:rsidRPr="00CA159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0A" w:rsidRDefault="00A6470A" w:rsidP="00800BA2">
      <w:pPr>
        <w:spacing w:after="0" w:line="240" w:lineRule="auto"/>
      </w:pPr>
      <w:r>
        <w:separator/>
      </w:r>
    </w:p>
  </w:endnote>
  <w:endnote w:type="continuationSeparator" w:id="0">
    <w:p w:rsidR="00A6470A" w:rsidRDefault="00A6470A" w:rsidP="0080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2381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00BA2" w:rsidRDefault="00800BA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5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35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0BA2" w:rsidRDefault="00800B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0A" w:rsidRDefault="00A6470A" w:rsidP="00800BA2">
      <w:pPr>
        <w:spacing w:after="0" w:line="240" w:lineRule="auto"/>
      </w:pPr>
      <w:r>
        <w:separator/>
      </w:r>
    </w:p>
  </w:footnote>
  <w:footnote w:type="continuationSeparator" w:id="0">
    <w:p w:rsidR="00A6470A" w:rsidRDefault="00A6470A" w:rsidP="0080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96"/>
    <w:multiLevelType w:val="hybridMultilevel"/>
    <w:tmpl w:val="6FB2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827"/>
    <w:multiLevelType w:val="hybridMultilevel"/>
    <w:tmpl w:val="9E5EF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21D"/>
    <w:multiLevelType w:val="hybridMultilevel"/>
    <w:tmpl w:val="DF48912C"/>
    <w:lvl w:ilvl="0" w:tplc="D48A5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391"/>
    <w:multiLevelType w:val="hybridMultilevel"/>
    <w:tmpl w:val="DB828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C22E0"/>
    <w:multiLevelType w:val="hybridMultilevel"/>
    <w:tmpl w:val="ED78B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78B3"/>
    <w:multiLevelType w:val="hybridMultilevel"/>
    <w:tmpl w:val="07E42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4388B"/>
    <w:multiLevelType w:val="hybridMultilevel"/>
    <w:tmpl w:val="5E6A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02CCD"/>
    <w:multiLevelType w:val="hybridMultilevel"/>
    <w:tmpl w:val="CB6A483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430D8"/>
    <w:multiLevelType w:val="hybridMultilevel"/>
    <w:tmpl w:val="D6AA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11194"/>
    <w:multiLevelType w:val="hybridMultilevel"/>
    <w:tmpl w:val="A454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91489"/>
    <w:multiLevelType w:val="hybridMultilevel"/>
    <w:tmpl w:val="EFE49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C7"/>
    <w:rsid w:val="00163929"/>
    <w:rsid w:val="001A3A7A"/>
    <w:rsid w:val="002C0EA0"/>
    <w:rsid w:val="00432346"/>
    <w:rsid w:val="0053359A"/>
    <w:rsid w:val="007D5828"/>
    <w:rsid w:val="00800BA2"/>
    <w:rsid w:val="009B4760"/>
    <w:rsid w:val="00A6470A"/>
    <w:rsid w:val="00CA1590"/>
    <w:rsid w:val="00F6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D261"/>
  <w15:chartTrackingRefBased/>
  <w15:docId w15:val="{C9B1FF29-6D4C-4448-B814-00BCC4D0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42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0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BA2"/>
  </w:style>
  <w:style w:type="paragraph" w:styleId="Pieddepage">
    <w:name w:val="footer"/>
    <w:basedOn w:val="Normal"/>
    <w:link w:val="PieddepageCar"/>
    <w:uiPriority w:val="99"/>
    <w:unhideWhenUsed/>
    <w:rsid w:val="00800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deploi.local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VIOLAS</dc:creator>
  <cp:keywords/>
  <dc:description/>
  <cp:lastModifiedBy>Laura VIOLAS</cp:lastModifiedBy>
  <cp:revision>3</cp:revision>
  <dcterms:created xsi:type="dcterms:W3CDTF">2021-04-09T08:37:00Z</dcterms:created>
  <dcterms:modified xsi:type="dcterms:W3CDTF">2021-04-09T12:28:00Z</dcterms:modified>
</cp:coreProperties>
</file>